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762" w:rsidRPr="00C92F6F" w:rsidRDefault="00245762" w:rsidP="00245762">
      <w:pPr>
        <w:pStyle w:val="Default"/>
        <w:rPr>
          <w:szCs w:val="23"/>
          <w:lang w:val="en-US"/>
        </w:rPr>
      </w:pPr>
      <w:r>
        <w:rPr>
          <w:b/>
          <w:szCs w:val="23"/>
          <w:lang w:val="en-US"/>
        </w:rPr>
        <w:t>Usher Syndrome</w:t>
      </w:r>
      <w:r w:rsidRPr="00C92F6F">
        <w:rPr>
          <w:szCs w:val="23"/>
          <w:lang w:val="en-US"/>
        </w:rPr>
        <w:t xml:space="preserve"> </w:t>
      </w:r>
      <w:r>
        <w:rPr>
          <w:szCs w:val="23"/>
          <w:lang w:val="en-US"/>
        </w:rPr>
        <w:tab/>
      </w:r>
      <w:r>
        <w:rPr>
          <w:szCs w:val="23"/>
          <w:lang w:val="en-US"/>
        </w:rPr>
        <w:tab/>
      </w:r>
    </w:p>
    <w:p w:rsidR="00245762" w:rsidRPr="00042943" w:rsidRDefault="00245762" w:rsidP="00245762">
      <w:pPr>
        <w:pStyle w:val="Default"/>
        <w:rPr>
          <w:b/>
          <w:szCs w:val="23"/>
          <w:lang w:val="en-US"/>
        </w:rPr>
      </w:pPr>
    </w:p>
    <w:p w:rsidR="00245762" w:rsidRPr="00042943" w:rsidRDefault="00245762" w:rsidP="00245762">
      <w:pPr>
        <w:pStyle w:val="Default"/>
        <w:rPr>
          <w:b/>
          <w:szCs w:val="23"/>
          <w:lang w:val="en-US"/>
        </w:rPr>
      </w:pPr>
    </w:p>
    <w:p w:rsidR="00245762" w:rsidRPr="00042943" w:rsidRDefault="00245762" w:rsidP="00245762">
      <w:pPr>
        <w:pStyle w:val="Default"/>
        <w:rPr>
          <w:b/>
          <w:szCs w:val="23"/>
          <w:lang w:val="en-US"/>
        </w:rPr>
      </w:pPr>
    </w:p>
    <w:p w:rsidR="00245762" w:rsidRPr="00042943" w:rsidRDefault="00245762" w:rsidP="00245762">
      <w:pPr>
        <w:pStyle w:val="Default"/>
        <w:rPr>
          <w:b/>
          <w:szCs w:val="23"/>
          <w:lang w:val="en-US"/>
        </w:rPr>
      </w:pPr>
    </w:p>
    <w:p w:rsidR="00245762" w:rsidRDefault="00245762" w:rsidP="00245762">
      <w:pPr>
        <w:pStyle w:val="Default"/>
        <w:jc w:val="right"/>
        <w:rPr>
          <w:b/>
          <w:szCs w:val="23"/>
          <w:lang w:val="en-US"/>
        </w:rPr>
      </w:pPr>
      <w:r>
        <w:rPr>
          <w:b/>
          <w:szCs w:val="23"/>
          <w:lang w:val="en-US"/>
        </w:rPr>
        <w:lastRenderedPageBreak/>
        <w:t xml:space="preserve">PD Dr. Hanno J. </w:t>
      </w:r>
      <w:proofErr w:type="spellStart"/>
      <w:r>
        <w:rPr>
          <w:b/>
          <w:szCs w:val="23"/>
          <w:lang w:val="en-US"/>
        </w:rPr>
        <w:t>Bolz</w:t>
      </w:r>
      <w:proofErr w:type="spellEnd"/>
    </w:p>
    <w:p w:rsidR="00245762" w:rsidRDefault="00245762" w:rsidP="00245762">
      <w:pPr>
        <w:pStyle w:val="Default"/>
        <w:jc w:val="right"/>
        <w:rPr>
          <w:szCs w:val="23"/>
          <w:lang w:val="en-US"/>
        </w:rPr>
      </w:pPr>
      <w:r>
        <w:rPr>
          <w:szCs w:val="23"/>
          <w:lang w:val="en-US"/>
        </w:rPr>
        <w:t xml:space="preserve">Center of Human Genetics </w:t>
      </w:r>
      <w:proofErr w:type="spellStart"/>
      <w:r>
        <w:rPr>
          <w:szCs w:val="23"/>
          <w:lang w:val="en-US"/>
        </w:rPr>
        <w:t>Bioscientia</w:t>
      </w:r>
      <w:proofErr w:type="spellEnd"/>
    </w:p>
    <w:p w:rsidR="00245762" w:rsidRDefault="00245762" w:rsidP="00245762">
      <w:pPr>
        <w:pStyle w:val="Default"/>
        <w:ind w:left="-284" w:firstLine="284"/>
        <w:jc w:val="right"/>
        <w:rPr>
          <w:szCs w:val="23"/>
          <w:lang w:val="en-US"/>
        </w:rPr>
      </w:pPr>
      <w:r w:rsidRPr="006E71B7">
        <w:rPr>
          <w:szCs w:val="23"/>
          <w:lang w:val="en-US"/>
        </w:rPr>
        <w:t xml:space="preserve"> </w:t>
      </w:r>
      <w:proofErr w:type="spellStart"/>
      <w:r w:rsidRPr="006E71B7">
        <w:rPr>
          <w:szCs w:val="23"/>
          <w:lang w:val="en-US"/>
        </w:rPr>
        <w:t>Ingelheim</w:t>
      </w:r>
      <w:proofErr w:type="spellEnd"/>
      <w:r w:rsidRPr="006E71B7">
        <w:rPr>
          <w:szCs w:val="23"/>
          <w:lang w:val="en-US"/>
        </w:rPr>
        <w:t>, Germany</w:t>
      </w:r>
    </w:p>
    <w:p w:rsidR="00245762" w:rsidRPr="00245762" w:rsidRDefault="00245762" w:rsidP="00245762">
      <w:pPr>
        <w:pStyle w:val="Default"/>
        <w:rPr>
          <w:b/>
          <w:szCs w:val="23"/>
          <w:lang w:val="en-US"/>
        </w:rPr>
      </w:pPr>
    </w:p>
    <w:p w:rsidR="00245762" w:rsidRPr="00245762" w:rsidRDefault="00245762" w:rsidP="00245762">
      <w:pPr>
        <w:pStyle w:val="Default"/>
        <w:rPr>
          <w:b/>
          <w:szCs w:val="23"/>
          <w:lang w:val="en-US"/>
        </w:rPr>
        <w:sectPr w:rsidR="00245762" w:rsidRPr="00245762" w:rsidSect="00C92F6F">
          <w:pgSz w:w="11907" w:h="16840" w:code="9"/>
          <w:pgMar w:top="1134" w:right="1134" w:bottom="1134" w:left="1134" w:header="709" w:footer="709" w:gutter="0"/>
          <w:cols w:num="2" w:space="708"/>
          <w:docGrid w:linePitch="360"/>
        </w:sectPr>
      </w:pPr>
    </w:p>
    <w:p w:rsidR="00245762" w:rsidRPr="00245762" w:rsidRDefault="00245762" w:rsidP="00245762">
      <w:pPr>
        <w:pStyle w:val="Default"/>
        <w:rPr>
          <w:b/>
          <w:szCs w:val="23"/>
          <w:lang w:val="en-US"/>
        </w:rPr>
      </w:pPr>
    </w:p>
    <w:p w:rsidR="00245762" w:rsidRPr="00245762" w:rsidRDefault="00245762" w:rsidP="00245762">
      <w:pPr>
        <w:pStyle w:val="Default"/>
        <w:rPr>
          <w:b/>
          <w:szCs w:val="23"/>
          <w:lang w:val="en-US"/>
        </w:rPr>
      </w:pPr>
    </w:p>
    <w:p w:rsidR="00245762" w:rsidRPr="00245762" w:rsidRDefault="00245762" w:rsidP="00245762">
      <w:pPr>
        <w:pStyle w:val="Default"/>
        <w:rPr>
          <w:b/>
          <w:szCs w:val="23"/>
          <w:lang w:val="en-US"/>
        </w:rPr>
      </w:pPr>
    </w:p>
    <w:p w:rsidR="00245762" w:rsidRPr="00245762" w:rsidRDefault="00245762" w:rsidP="00245762">
      <w:pPr>
        <w:jc w:val="both"/>
        <w:rPr>
          <w:rFonts w:ascii="Arial" w:hAnsi="Arial" w:cs="Arial"/>
          <w:sz w:val="24"/>
          <w:szCs w:val="23"/>
          <w:lang w:val="en-US"/>
        </w:rPr>
      </w:pPr>
      <w:r w:rsidRPr="00245762">
        <w:rPr>
          <w:rFonts w:ascii="Arial" w:hAnsi="Arial" w:cs="Arial"/>
          <w:sz w:val="24"/>
          <w:szCs w:val="23"/>
          <w:lang w:val="en-US"/>
        </w:rPr>
        <w:t xml:space="preserve">Usher syndrome is (USH) an autosomal recessive disorder with congenital </w:t>
      </w:r>
      <w:proofErr w:type="spellStart"/>
      <w:r w:rsidRPr="00245762">
        <w:rPr>
          <w:rFonts w:ascii="Arial" w:hAnsi="Arial" w:cs="Arial"/>
          <w:sz w:val="24"/>
          <w:szCs w:val="23"/>
          <w:lang w:val="en-US"/>
        </w:rPr>
        <w:t>sensorineural</w:t>
      </w:r>
      <w:proofErr w:type="spellEnd"/>
      <w:r w:rsidRPr="00245762">
        <w:rPr>
          <w:rFonts w:ascii="Arial" w:hAnsi="Arial" w:cs="Arial"/>
          <w:sz w:val="24"/>
          <w:szCs w:val="23"/>
          <w:lang w:val="en-US"/>
        </w:rPr>
        <w:t xml:space="preserve"> hearing impairment (HI) and retinitis </w:t>
      </w:r>
      <w:proofErr w:type="spellStart"/>
      <w:r w:rsidRPr="00245762">
        <w:rPr>
          <w:rFonts w:ascii="Arial" w:hAnsi="Arial" w:cs="Arial"/>
          <w:sz w:val="24"/>
          <w:szCs w:val="23"/>
          <w:lang w:val="en-US"/>
        </w:rPr>
        <w:t>pigmentosa</w:t>
      </w:r>
      <w:proofErr w:type="spellEnd"/>
      <w:r w:rsidRPr="00245762">
        <w:rPr>
          <w:rFonts w:ascii="Arial" w:hAnsi="Arial" w:cs="Arial"/>
          <w:sz w:val="24"/>
          <w:szCs w:val="23"/>
          <w:lang w:val="en-US"/>
        </w:rPr>
        <w:t xml:space="preserve"> (RP). The clinical subtype 1, USH1, presents with severe to profound HI, vestibular impairment and early RP, whereas USH2 is characterized by moderate to severe HI and RP in adolescence. USH3 is very rare and variable; it may resemble USH1 or USH2, and vestibular dysfunction may be present. Nine genes have been implicated in USH, and the genes for some mapped chromosomal loci remain to be identified. The proteins encoded by the USH genes interact in a large complex that is important for the development and maintenance of inner ear hair cells and retinal photoreceptors. Both HI and RP may vary even within a family. In one family, we have shown that a mutation in the PDZD7 gene, encoding a protein that interacts with other USH proteins, modifies retinal disease expression. In addition, double </w:t>
      </w:r>
      <w:proofErr w:type="spellStart"/>
      <w:r w:rsidRPr="00245762">
        <w:rPr>
          <w:rFonts w:ascii="Arial" w:hAnsi="Arial" w:cs="Arial"/>
          <w:sz w:val="24"/>
          <w:szCs w:val="23"/>
          <w:lang w:val="en-US"/>
        </w:rPr>
        <w:t>heterozygosity</w:t>
      </w:r>
      <w:proofErr w:type="spellEnd"/>
      <w:r w:rsidRPr="00245762">
        <w:rPr>
          <w:rFonts w:ascii="Arial" w:hAnsi="Arial" w:cs="Arial"/>
          <w:sz w:val="24"/>
          <w:szCs w:val="23"/>
          <w:lang w:val="en-US"/>
        </w:rPr>
        <w:t xml:space="preserve"> for mutations in PDZD7 and the USH2C gene GPR98 have been observed in a </w:t>
      </w:r>
      <w:proofErr w:type="spellStart"/>
      <w:r w:rsidRPr="00245762">
        <w:rPr>
          <w:rFonts w:ascii="Arial" w:hAnsi="Arial" w:cs="Arial"/>
          <w:sz w:val="24"/>
          <w:szCs w:val="23"/>
          <w:lang w:val="en-US"/>
        </w:rPr>
        <w:t>digenic</w:t>
      </w:r>
      <w:proofErr w:type="spellEnd"/>
      <w:r w:rsidRPr="00245762">
        <w:rPr>
          <w:rFonts w:ascii="Arial" w:hAnsi="Arial" w:cs="Arial"/>
          <w:sz w:val="24"/>
          <w:szCs w:val="23"/>
          <w:lang w:val="en-US"/>
        </w:rPr>
        <w:t xml:space="preserve"> form of USH. Animal models exist for most genetic subtypes, providing an important resource for therapeutic approaches. </w:t>
      </w:r>
    </w:p>
    <w:p w:rsidR="00245762" w:rsidRPr="00245762" w:rsidRDefault="00245762" w:rsidP="00245762">
      <w:pPr>
        <w:jc w:val="both"/>
        <w:rPr>
          <w:rFonts w:ascii="Arial" w:hAnsi="Arial" w:cs="Arial"/>
          <w:sz w:val="24"/>
          <w:szCs w:val="23"/>
          <w:lang w:val="en-US"/>
        </w:rPr>
      </w:pPr>
      <w:r w:rsidRPr="00245762">
        <w:rPr>
          <w:rFonts w:ascii="Arial" w:hAnsi="Arial" w:cs="Arial"/>
          <w:sz w:val="24"/>
          <w:szCs w:val="23"/>
          <w:lang w:val="en-US"/>
        </w:rPr>
        <w:t>Until very recently, the genetic heterogeneity and large size of the USH genes has hampered comprehensive diagnostic analysis of these genes. We now apply novel techniques such as next-generation sequencing (NGS) to complement established methods like Sanger sequencing and MLPA, making diagnoses like USH, deafness and RP accessible to genetic testing. We found that most patients have mutations in the known genes.</w:t>
      </w:r>
    </w:p>
    <w:p w:rsidR="00245762" w:rsidRPr="00245762" w:rsidRDefault="00245762" w:rsidP="00245762">
      <w:pPr>
        <w:jc w:val="both"/>
        <w:rPr>
          <w:rFonts w:ascii="Arial" w:hAnsi="Arial" w:cs="Arial"/>
          <w:sz w:val="24"/>
          <w:szCs w:val="23"/>
          <w:lang w:val="en-US"/>
        </w:rPr>
      </w:pPr>
      <w:r w:rsidRPr="00245762">
        <w:rPr>
          <w:rFonts w:ascii="Arial" w:hAnsi="Arial" w:cs="Arial"/>
          <w:sz w:val="24"/>
          <w:szCs w:val="23"/>
          <w:lang w:val="en-US"/>
        </w:rPr>
        <w:t xml:space="preserve">The remainder may be due to further genetic heterogeneity. Moreover, Usher syndrome may be mimicked by clinically overlapping conditions like </w:t>
      </w:r>
      <w:proofErr w:type="spellStart"/>
      <w:r w:rsidRPr="00245762">
        <w:rPr>
          <w:rFonts w:ascii="Arial" w:hAnsi="Arial" w:cs="Arial"/>
          <w:sz w:val="24"/>
          <w:szCs w:val="23"/>
          <w:lang w:val="en-US"/>
        </w:rPr>
        <w:t>Alström</w:t>
      </w:r>
      <w:proofErr w:type="spellEnd"/>
      <w:r w:rsidRPr="00245762">
        <w:rPr>
          <w:rFonts w:ascii="Arial" w:hAnsi="Arial" w:cs="Arial"/>
          <w:sz w:val="24"/>
          <w:szCs w:val="23"/>
          <w:lang w:val="en-US"/>
        </w:rPr>
        <w:t xml:space="preserve"> syndrome and PHARC (polyneuropathy, hearing loss, ataxia, RP), or by the co-occurrence of non-</w:t>
      </w:r>
      <w:proofErr w:type="spellStart"/>
      <w:r w:rsidRPr="00245762">
        <w:rPr>
          <w:rFonts w:ascii="Arial" w:hAnsi="Arial" w:cs="Arial"/>
          <w:sz w:val="24"/>
          <w:szCs w:val="23"/>
          <w:lang w:val="en-US"/>
        </w:rPr>
        <w:t>syndromic</w:t>
      </w:r>
      <w:proofErr w:type="spellEnd"/>
      <w:r w:rsidRPr="00245762">
        <w:rPr>
          <w:rFonts w:ascii="Arial" w:hAnsi="Arial" w:cs="Arial"/>
          <w:sz w:val="24"/>
          <w:szCs w:val="23"/>
          <w:lang w:val="en-US"/>
        </w:rPr>
        <w:t xml:space="preserve"> deafness and RP in the same individual (examples for both constellations will be shown). </w:t>
      </w:r>
    </w:p>
    <w:p w:rsidR="00245762" w:rsidRPr="00245762" w:rsidRDefault="00245762" w:rsidP="00245762">
      <w:pPr>
        <w:jc w:val="both"/>
        <w:rPr>
          <w:rFonts w:ascii="Arial" w:hAnsi="Arial" w:cs="Arial"/>
          <w:sz w:val="24"/>
          <w:szCs w:val="23"/>
          <w:lang w:val="en-US"/>
        </w:rPr>
      </w:pPr>
      <w:r w:rsidRPr="00245762">
        <w:rPr>
          <w:rFonts w:ascii="Arial" w:hAnsi="Arial" w:cs="Arial"/>
          <w:sz w:val="24"/>
          <w:szCs w:val="23"/>
          <w:lang w:val="en-US"/>
        </w:rPr>
        <w:t xml:space="preserve">At least 10% of the hearing-impaired children carry mutations in USH genes (with RP manifesting in later life), making USH an important differential diagnosis. Molecular genetic testing can confirm or exclude USH before the onset of visual problems, and may help limiting detailed ophthalmological follow-up in deaf children to those with USH-causing mutations. Moreover, because certain mutations in USH genes cause HI without retinal degeneration, USH-causing mutations will be </w:t>
      </w:r>
      <w:proofErr w:type="spellStart"/>
      <w:r w:rsidRPr="00245762">
        <w:rPr>
          <w:rFonts w:ascii="Arial" w:hAnsi="Arial" w:cs="Arial"/>
          <w:sz w:val="24"/>
          <w:szCs w:val="23"/>
          <w:lang w:val="en-US"/>
        </w:rPr>
        <w:t>unevitably</w:t>
      </w:r>
      <w:proofErr w:type="spellEnd"/>
      <w:r w:rsidRPr="00245762">
        <w:rPr>
          <w:rFonts w:ascii="Arial" w:hAnsi="Arial" w:cs="Arial"/>
          <w:sz w:val="24"/>
          <w:szCs w:val="23"/>
          <w:lang w:val="en-US"/>
        </w:rPr>
        <w:t xml:space="preserve"> identified in children with apparently non-</w:t>
      </w:r>
      <w:proofErr w:type="spellStart"/>
      <w:r w:rsidRPr="00245762">
        <w:rPr>
          <w:rFonts w:ascii="Arial" w:hAnsi="Arial" w:cs="Arial"/>
          <w:sz w:val="24"/>
          <w:szCs w:val="23"/>
          <w:lang w:val="en-US"/>
        </w:rPr>
        <w:t>syndromic</w:t>
      </w:r>
      <w:proofErr w:type="spellEnd"/>
      <w:r w:rsidRPr="00245762">
        <w:rPr>
          <w:rFonts w:ascii="Arial" w:hAnsi="Arial" w:cs="Arial"/>
          <w:sz w:val="24"/>
          <w:szCs w:val="23"/>
          <w:lang w:val="en-US"/>
        </w:rPr>
        <w:t xml:space="preserve"> HI by NGS of all known deafness genes – an approach that will become a diagnostic routine within the next few years. </w:t>
      </w:r>
    </w:p>
    <w:p w:rsidR="00526012" w:rsidRPr="00245762" w:rsidRDefault="00526012" w:rsidP="00245762">
      <w:pPr>
        <w:jc w:val="both"/>
        <w:rPr>
          <w:lang w:val="en-US"/>
        </w:rPr>
      </w:pPr>
      <w:bookmarkStart w:id="0" w:name="_GoBack"/>
      <w:bookmarkEnd w:id="0"/>
    </w:p>
    <w:sectPr w:rsidR="00526012" w:rsidRPr="00245762"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762"/>
    <w:rsid w:val="00245762"/>
    <w:rsid w:val="00526012"/>
    <w:rsid w:val="00633897"/>
    <w:rsid w:val="00642A97"/>
    <w:rsid w:val="00B52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4576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245762"/>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4576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24576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2315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2677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2012-06-28T12:10:00Z</dcterms:created>
  <dcterms:modified xsi:type="dcterms:W3CDTF">2012-06-28T12:13:00Z</dcterms:modified>
</cp:coreProperties>
</file>